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636"/>
        <w:gridCol w:w="1298"/>
      </w:tblGrid>
      <w:tr w:rsidR="003A369F" w14:paraId="6806EB21" w14:textId="77777777" w:rsidTr="00A64AFD"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26772E2" w14:textId="77777777"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298" w:type="dxa"/>
          </w:tcPr>
          <w:p w14:paraId="45AF1008" w14:textId="77777777" w:rsidR="003A369F" w:rsidRDefault="003A369F">
            <w:r>
              <w:t>Nº ECTS</w:t>
            </w:r>
          </w:p>
        </w:tc>
      </w:tr>
      <w:tr w:rsidR="003A369F" w14:paraId="28C3C65A" w14:textId="77777777" w:rsidTr="00A64AFD"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14:paraId="6C77443A" w14:textId="77777777"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4F3484">
              <w:t>DERECHO FINANCIERO Y TRIBUTARIO</w:t>
            </w:r>
          </w:p>
          <w:p w14:paraId="36814CD9" w14:textId="77777777"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298" w:type="dxa"/>
          </w:tcPr>
          <w:p w14:paraId="196DEA57" w14:textId="527F3BC6" w:rsidR="003A369F" w:rsidRDefault="003A369F" w:rsidP="00A64AFD">
            <w:bookmarkStart w:id="0" w:name="_GoBack"/>
            <w:bookmarkEnd w:id="0"/>
          </w:p>
        </w:tc>
      </w:tr>
      <w:tr w:rsidR="003A369F" w14:paraId="532A08E5" w14:textId="77777777" w:rsidTr="001D7F79">
        <w:trPr>
          <w:trHeight w:val="469"/>
        </w:trPr>
        <w:tc>
          <w:tcPr>
            <w:tcW w:w="1560" w:type="dxa"/>
          </w:tcPr>
          <w:p w14:paraId="799D2DC1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7FAC40D4" w14:textId="77777777" w:rsidR="00F77EB7" w:rsidRDefault="00F77EB7">
            <w:pPr>
              <w:rPr>
                <w:u w:val="single"/>
              </w:rPr>
            </w:pPr>
          </w:p>
          <w:p w14:paraId="0E401482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4756D76D" w14:textId="52F1B87B" w:rsidR="00A64AFD" w:rsidRDefault="00A64AFD">
            <w:r>
              <w:t>Catedrático de Universidad</w:t>
            </w:r>
          </w:p>
          <w:p w14:paraId="1E3F1789" w14:textId="0051B1B1" w:rsidR="00A64AFD" w:rsidRDefault="00A64AFD">
            <w:r>
              <w:t>3 sexenios CNEAI</w:t>
            </w:r>
          </w:p>
          <w:p w14:paraId="4B5F6CB5" w14:textId="77777777" w:rsidR="003A369F" w:rsidRDefault="004F3484">
            <w:r>
              <w:t>Experta en Derecho Financiero y Tributario</w:t>
            </w:r>
          </w:p>
          <w:p w14:paraId="26DA3F69" w14:textId="77777777" w:rsidR="001D7F79" w:rsidRDefault="004F3484">
            <w:r>
              <w:t>Experiencia investigadora en Derecho Financiero y Tributario</w:t>
            </w:r>
          </w:p>
          <w:p w14:paraId="1DBF68F4" w14:textId="77777777" w:rsidR="001D7F79" w:rsidRDefault="004F3484" w:rsidP="004F3484">
            <w:r>
              <w:t xml:space="preserve">Experiencia docente en Derecho Financiero y Tributario </w:t>
            </w:r>
          </w:p>
        </w:tc>
      </w:tr>
      <w:tr w:rsidR="00F77EB7" w14:paraId="7B6C26DC" w14:textId="77777777" w:rsidTr="001D7F79">
        <w:trPr>
          <w:trHeight w:val="871"/>
        </w:trPr>
        <w:tc>
          <w:tcPr>
            <w:tcW w:w="1560" w:type="dxa"/>
          </w:tcPr>
          <w:p w14:paraId="0EA41222" w14:textId="757695DE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47586D21" w14:textId="77777777" w:rsidR="00F77EB7" w:rsidRDefault="00F77EB7">
            <w:pPr>
              <w:rPr>
                <w:u w:val="single"/>
              </w:rPr>
            </w:pPr>
          </w:p>
          <w:p w14:paraId="265F6F78" w14:textId="77777777" w:rsidR="00F77EB7" w:rsidRDefault="00F77EB7">
            <w:pPr>
              <w:rPr>
                <w:u w:val="single"/>
              </w:rPr>
            </w:pPr>
          </w:p>
          <w:p w14:paraId="36441853" w14:textId="77777777" w:rsidR="00F77EB7" w:rsidRDefault="00F77EB7">
            <w:pPr>
              <w:rPr>
                <w:u w:val="single"/>
              </w:rPr>
            </w:pPr>
          </w:p>
          <w:p w14:paraId="6D65F7CC" w14:textId="77777777" w:rsidR="00F77EB7" w:rsidRDefault="00F77EB7">
            <w:pPr>
              <w:rPr>
                <w:u w:val="single"/>
              </w:rPr>
            </w:pPr>
          </w:p>
          <w:p w14:paraId="7BE05088" w14:textId="77777777" w:rsidR="00F77EB7" w:rsidRDefault="00F77EB7">
            <w:pPr>
              <w:rPr>
                <w:u w:val="single"/>
              </w:rPr>
            </w:pPr>
          </w:p>
          <w:p w14:paraId="768ED9CC" w14:textId="77777777" w:rsidR="00F77EB7" w:rsidRDefault="00F77EB7">
            <w:pPr>
              <w:rPr>
                <w:u w:val="single"/>
              </w:rPr>
            </w:pPr>
          </w:p>
          <w:p w14:paraId="61466A88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6571D452" w14:textId="18DDC866" w:rsidR="001D7F79" w:rsidRDefault="001D7F79">
            <w:r>
              <w:t>1.</w:t>
            </w:r>
            <w:r w:rsidR="00036501">
              <w:t xml:space="preserve">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“Derecho para el Desarrollo Sostenible”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Directora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del Grupo de investigación 970774 IUS-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SustentaRSE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 </w:t>
            </w:r>
          </w:p>
          <w:p w14:paraId="5AEB43BA" w14:textId="48B95BEC" w:rsidR="001D7F79" w:rsidRDefault="001D7F79">
            <w:r>
              <w:t>2.</w:t>
            </w:r>
            <w:r w:rsidR="00036501">
              <w:t xml:space="preserve"> Tributación Ambiental, Miembro del Subcomité creado por el 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Comité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de Expertos en Co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peración Internacional en Asuntos Fiscales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de la ONU.</w:t>
            </w:r>
          </w:p>
          <w:p w14:paraId="0E920CAB" w14:textId="32731858" w:rsidR="001D7F79" w:rsidRDefault="001D7F79">
            <w:r>
              <w:t>3.</w:t>
            </w:r>
            <w:r w:rsidR="00036501">
              <w:t xml:space="preserve"> 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spectos éticos, legales y socio-económicos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robótica y la inteligencia artificial, en el proyecto INBOTS.</w:t>
            </w:r>
          </w:p>
          <w:p w14:paraId="5A33234A" w14:textId="77777777" w:rsidR="00A36BA6" w:rsidRDefault="001D7F79">
            <w:r>
              <w:t>4.</w:t>
            </w:r>
            <w:r w:rsidR="00036501">
              <w:t xml:space="preserve"> Fiscalidad internacional, europea y comparada</w:t>
            </w:r>
            <w:r w:rsidR="00A36BA6">
              <w:t>, cooperación administrativa.</w:t>
            </w:r>
          </w:p>
          <w:p w14:paraId="13FCA449" w14:textId="22F39003" w:rsidR="001D7F79" w:rsidRDefault="00A36BA6">
            <w:r>
              <w:t>5. Coordinación legislativa y federalismo fiscal.</w:t>
            </w:r>
          </w:p>
          <w:p w14:paraId="6DEB6AC6" w14:textId="1874E3AF" w:rsidR="001D7F79" w:rsidRDefault="00A36BA6" w:rsidP="00036501">
            <w:r>
              <w:t>6</w:t>
            </w:r>
            <w:r w:rsidR="001D7F79">
              <w:t>.</w:t>
            </w:r>
            <w:r w:rsidR="00036501">
              <w:t xml:space="preserve"> Incentivos fiscales y responsabilidad social empresarial </w:t>
            </w:r>
          </w:p>
        </w:tc>
      </w:tr>
      <w:tr w:rsidR="006E5F82" w14:paraId="05B860B5" w14:textId="77777777" w:rsidTr="001D7F79">
        <w:trPr>
          <w:trHeight w:val="2266"/>
        </w:trPr>
        <w:tc>
          <w:tcPr>
            <w:tcW w:w="1560" w:type="dxa"/>
          </w:tcPr>
          <w:p w14:paraId="7F1BCCB7" w14:textId="76DDB0EF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68897FFD" w14:textId="77777777" w:rsidR="00F77EB7" w:rsidRDefault="00F77EB7" w:rsidP="006E5F82">
            <w:pPr>
              <w:rPr>
                <w:u w:val="single"/>
              </w:rPr>
            </w:pPr>
          </w:p>
          <w:p w14:paraId="7E000252" w14:textId="77777777" w:rsidR="00F77EB7" w:rsidRDefault="00F77EB7" w:rsidP="006E5F82">
            <w:pPr>
              <w:rPr>
                <w:u w:val="single"/>
              </w:rPr>
            </w:pPr>
          </w:p>
          <w:p w14:paraId="6165F5D4" w14:textId="77777777" w:rsidR="00F77EB7" w:rsidRDefault="00F77EB7" w:rsidP="006E5F82">
            <w:pPr>
              <w:rPr>
                <w:u w:val="single"/>
              </w:rPr>
            </w:pPr>
          </w:p>
          <w:p w14:paraId="1F94B18A" w14:textId="77777777" w:rsidR="00F77EB7" w:rsidRDefault="00F77EB7" w:rsidP="006E5F82">
            <w:pPr>
              <w:rPr>
                <w:u w:val="single"/>
              </w:rPr>
            </w:pPr>
          </w:p>
          <w:p w14:paraId="266BC7B6" w14:textId="77777777" w:rsidR="00F77EB7" w:rsidRDefault="00F77EB7" w:rsidP="006E5F82">
            <w:pPr>
              <w:rPr>
                <w:u w:val="single"/>
              </w:rPr>
            </w:pPr>
          </w:p>
          <w:p w14:paraId="0FD95D06" w14:textId="77777777" w:rsidR="00F77EB7" w:rsidRDefault="00F77EB7" w:rsidP="006E5F82">
            <w:pPr>
              <w:rPr>
                <w:u w:val="single"/>
              </w:rPr>
            </w:pPr>
          </w:p>
          <w:p w14:paraId="20D262BC" w14:textId="77777777" w:rsidR="00F77EB7" w:rsidRDefault="00F77EB7" w:rsidP="006E5F82">
            <w:pPr>
              <w:rPr>
                <w:u w:val="single"/>
              </w:rPr>
            </w:pPr>
          </w:p>
          <w:p w14:paraId="42227893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3F7874AC" w14:textId="4C168455" w:rsidR="006E5F82" w:rsidRDefault="001D7F79" w:rsidP="006E5F82">
            <w:r>
              <w:t>1.</w:t>
            </w:r>
            <w:r w:rsidR="00036501">
              <w:t xml:space="preserve">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Investigadora principal del proyecto 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H2020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"Inclusive 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Robotics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for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Better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Society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(INBOTS)" del equipo en la UCM y responsable del grupo de trabajo sobre </w:t>
            </w:r>
            <w:r w:rsid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ELSE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 el consorcio.</w:t>
            </w:r>
          </w:p>
          <w:p w14:paraId="4E9B1645" w14:textId="0A083B7D" w:rsidR="001D7F79" w:rsidRDefault="001D7F79" w:rsidP="006E5F82">
            <w:r>
              <w:t>2.</w:t>
            </w:r>
            <w:r w:rsidR="00036501">
              <w:t xml:space="preserve"> </w:t>
            </w:r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Investigadora principal del proyecto </w:t>
            </w:r>
            <w:proofErr w:type="spellStart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CertifcaRSE</w:t>
            </w:r>
            <w:proofErr w:type="spellEnd"/>
            <w:r w:rsidR="00036501"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DER2015-65374-R (MINECO-FEDER) sobre “Efectos jurídico-financieros y control del impacto social para el desarrollo sostenible: el papel de las certificaciones en las inversiones y la contratación pública”</w:t>
            </w:r>
            <w:r>
              <w:t>.</w:t>
            </w:r>
          </w:p>
          <w:p w14:paraId="2EB2356D" w14:textId="77777777" w:rsidR="001D7F79" w:rsidRDefault="001D7F79" w:rsidP="006E5F82"/>
        </w:tc>
      </w:tr>
      <w:tr w:rsidR="006E5F82" w:rsidRPr="004024D9" w14:paraId="1C932EEA" w14:textId="77777777" w:rsidTr="001D7F79">
        <w:tc>
          <w:tcPr>
            <w:tcW w:w="1560" w:type="dxa"/>
          </w:tcPr>
          <w:p w14:paraId="0D62A585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14:paraId="1C74A7C6" w14:textId="77777777" w:rsidR="00F77EB7" w:rsidRDefault="00F77EB7" w:rsidP="006E5F82">
            <w:pPr>
              <w:rPr>
                <w:u w:val="single"/>
              </w:rPr>
            </w:pPr>
          </w:p>
          <w:p w14:paraId="42552335" w14:textId="77777777" w:rsidR="00F77EB7" w:rsidRDefault="00F77EB7" w:rsidP="006E5F82">
            <w:pPr>
              <w:rPr>
                <w:u w:val="single"/>
              </w:rPr>
            </w:pPr>
          </w:p>
          <w:p w14:paraId="57347EA5" w14:textId="77777777" w:rsidR="00F77EB7" w:rsidRDefault="00F77EB7" w:rsidP="006E5F82">
            <w:pPr>
              <w:rPr>
                <w:u w:val="single"/>
              </w:rPr>
            </w:pPr>
          </w:p>
          <w:p w14:paraId="13EB6A58" w14:textId="77777777" w:rsidR="00F77EB7" w:rsidRDefault="00F77EB7" w:rsidP="006E5F82">
            <w:pPr>
              <w:rPr>
                <w:u w:val="single"/>
              </w:rPr>
            </w:pPr>
          </w:p>
          <w:p w14:paraId="495B62BF" w14:textId="77777777" w:rsidR="00F77EB7" w:rsidRDefault="00F77EB7" w:rsidP="006E5F82">
            <w:pPr>
              <w:rPr>
                <w:u w:val="single"/>
              </w:rPr>
            </w:pPr>
          </w:p>
          <w:p w14:paraId="51E81CBE" w14:textId="77777777" w:rsidR="006E5F82" w:rsidRDefault="006E5F82" w:rsidP="006E5F82">
            <w:pPr>
              <w:rPr>
                <w:u w:val="single"/>
              </w:rPr>
            </w:pPr>
          </w:p>
          <w:p w14:paraId="50A37951" w14:textId="77777777" w:rsidR="006E5F82" w:rsidRDefault="006E5F82" w:rsidP="006E5F82">
            <w:pPr>
              <w:rPr>
                <w:u w:val="single"/>
              </w:rPr>
            </w:pPr>
          </w:p>
          <w:p w14:paraId="2A71FF87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0BAB577" w14:textId="27558D7B" w:rsidR="001D7F79" w:rsidRDefault="001D7F79" w:rsidP="006E5F82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14:paraId="0D7667CB" w14:textId="77777777" w:rsidR="00B96185" w:rsidRDefault="00B96185" w:rsidP="00B96185">
            <w:r>
              <w:t>María Amparo Grau Ruiz, Editoriales en Revista técnica tributaria:</w:t>
            </w:r>
          </w:p>
          <w:p w14:paraId="682E8C68" w14:textId="7727E396" w:rsidR="0026332B" w:rsidRDefault="0026332B" w:rsidP="00B96185">
            <w:r>
              <w:t>¿Es sostenib</w:t>
            </w:r>
            <w:r w:rsidR="00B96185">
              <w:t>le el sistema fiscal español?, núm. 120, 2018.</w:t>
            </w:r>
          </w:p>
          <w:p w14:paraId="58C3244A" w14:textId="77777777" w:rsidR="00B96185" w:rsidRDefault="00B96185" w:rsidP="00B96185"/>
          <w:p w14:paraId="73B1C39D" w14:textId="58E9B958" w:rsidR="00A6396A" w:rsidRDefault="00A6396A" w:rsidP="00B96185">
            <w:r w:rsidRPr="00A6396A">
              <w:t>La eficiencia administrativa y su trascendencia en la justicia tributaria</w:t>
            </w:r>
            <w:r w:rsidR="00B96185">
              <w:t>, núm. 121, 2018.</w:t>
            </w:r>
          </w:p>
          <w:p w14:paraId="515416B4" w14:textId="77777777" w:rsidR="00B96185" w:rsidRDefault="00B96185" w:rsidP="00B96185"/>
          <w:p w14:paraId="2B0DABD5" w14:textId="1978421B" w:rsidR="00A6396A" w:rsidRDefault="00A6396A" w:rsidP="00B96185">
            <w:r w:rsidRPr="00A6396A">
              <w:t>El control de los beneficios fiscales: recomendaciones formuladas a la Agencia Estatal de Administración Tributaria tras la reciente fiscalización de sus actuaciones por el Tribunal de Cuentas</w:t>
            </w:r>
            <w:r w:rsidR="00B96185">
              <w:t>, núm. 122, 2018.</w:t>
            </w:r>
          </w:p>
          <w:p w14:paraId="21F7DFD8" w14:textId="77777777" w:rsidR="00B96185" w:rsidRDefault="00B96185" w:rsidP="00B96185"/>
          <w:p w14:paraId="27BD75DC" w14:textId="358CD72F" w:rsidR="00A6396A" w:rsidRDefault="00A6396A" w:rsidP="00B96185">
            <w:r w:rsidRPr="00A6396A">
              <w:t>La crítica funcionalidad del Impuesto sobre Sucesiones</w:t>
            </w:r>
            <w:r w:rsidR="00B96185">
              <w:t>, núm. 123, 2018.</w:t>
            </w:r>
          </w:p>
          <w:p w14:paraId="3D531CE3" w14:textId="77777777" w:rsidR="00B96185" w:rsidRDefault="00B96185" w:rsidP="00B96185"/>
          <w:p w14:paraId="7841B8B3" w14:textId="28C64249" w:rsidR="00EC7717" w:rsidRDefault="00EC7717" w:rsidP="00B96185">
            <w:r w:rsidRPr="00EC7717">
              <w:t>El anclaje constitucional de la toma de decisiones fiscales en el ámbito internacional y supranacional: las Cortes Generales ante las reservas en el Convenio multilateral BEPS y la cláusula pasarela para el abandono de la unanimidad en la Unión Europea</w:t>
            </w:r>
            <w:r w:rsidR="00B96185">
              <w:t>, núm. 124, 2019.</w:t>
            </w:r>
          </w:p>
          <w:p w14:paraId="43B86AC2" w14:textId="77777777" w:rsidR="00B96185" w:rsidRDefault="00B96185" w:rsidP="00B96185"/>
          <w:p w14:paraId="5CCD6B17" w14:textId="06C16125" w:rsidR="0026332B" w:rsidRDefault="0026332B" w:rsidP="00B96185">
            <w:r>
              <w:t xml:space="preserve">María Amparo Grau Ruiz, J. </w:t>
            </w:r>
            <w:proofErr w:type="spellStart"/>
            <w:r>
              <w:t>Malherbe</w:t>
            </w:r>
            <w:proofErr w:type="spellEnd"/>
            <w:r>
              <w:t xml:space="preserve">, “La </w:t>
            </w:r>
            <w:proofErr w:type="spellStart"/>
            <w:r>
              <w:t>directive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sur la </w:t>
            </w:r>
            <w:proofErr w:type="spellStart"/>
            <w:r>
              <w:t>coopération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 FATCA </w:t>
            </w:r>
            <w:proofErr w:type="spellStart"/>
            <w:r>
              <w:t>européen</w:t>
            </w:r>
            <w:proofErr w:type="spellEnd"/>
            <w:r>
              <w:t xml:space="preserve">”, </w:t>
            </w:r>
            <w:proofErr w:type="spellStart"/>
            <w:r>
              <w:t>Revue</w:t>
            </w:r>
            <w:proofErr w:type="spellEnd"/>
            <w:r>
              <w:t xml:space="preserve"> </w:t>
            </w:r>
            <w:proofErr w:type="spellStart"/>
            <w:r>
              <w:t>générale</w:t>
            </w:r>
            <w:proofErr w:type="spellEnd"/>
            <w:r>
              <w:t xml:space="preserve"> du </w:t>
            </w:r>
            <w:proofErr w:type="spellStart"/>
            <w:r>
              <w:t>Contentieux</w:t>
            </w:r>
            <w:proofErr w:type="spellEnd"/>
            <w:r>
              <w:t xml:space="preserve"> Fiscal, núm. 1, pp. 15-22, 2018.</w:t>
            </w:r>
          </w:p>
          <w:p w14:paraId="1B829E6D" w14:textId="77777777" w:rsidR="00B96185" w:rsidRDefault="00B96185" w:rsidP="00B96185"/>
          <w:p w14:paraId="4F922E1E" w14:textId="14E475A9" w:rsidR="0026332B" w:rsidRPr="00A64AFD" w:rsidRDefault="0026332B" w:rsidP="00B96185">
            <w:pPr>
              <w:rPr>
                <w:lang w:val="en-US"/>
              </w:rPr>
            </w:pPr>
            <w:proofErr w:type="spellStart"/>
            <w:r w:rsidRPr="00A64AFD">
              <w:rPr>
                <w:lang w:val="en-US"/>
              </w:rPr>
              <w:t>María</w:t>
            </w:r>
            <w:proofErr w:type="spellEnd"/>
            <w:r w:rsidRPr="00A64AFD">
              <w:rPr>
                <w:lang w:val="en-US"/>
              </w:rPr>
              <w:t xml:space="preserve"> Amparo </w:t>
            </w:r>
            <w:proofErr w:type="spellStart"/>
            <w:r w:rsidRPr="00A64AFD">
              <w:rPr>
                <w:lang w:val="en-US"/>
              </w:rPr>
              <w:t>Grau</w:t>
            </w:r>
            <w:proofErr w:type="spellEnd"/>
            <w:r w:rsidRPr="00A64AFD">
              <w:rPr>
                <w:lang w:val="en-US"/>
              </w:rPr>
              <w:t xml:space="preserve"> Ruiz, “Overview of the Spanish case Law referred to </w:t>
            </w:r>
            <w:r w:rsidRPr="00A64AFD">
              <w:rPr>
                <w:lang w:val="en-US"/>
              </w:rPr>
              <w:lastRenderedPageBreak/>
              <w:t xml:space="preserve">international tax matters during 2016”, </w:t>
            </w:r>
            <w:proofErr w:type="spellStart"/>
            <w:r w:rsidRPr="00A64AFD">
              <w:rPr>
                <w:lang w:val="en-US"/>
              </w:rPr>
              <w:t>Rivista</w:t>
            </w:r>
            <w:proofErr w:type="spellEnd"/>
            <w:r w:rsidRPr="00A64AFD">
              <w:rPr>
                <w:lang w:val="en-US"/>
              </w:rPr>
              <w:t xml:space="preserve"> di Diritto </w:t>
            </w:r>
            <w:proofErr w:type="spellStart"/>
            <w:r w:rsidRPr="00A64AFD">
              <w:rPr>
                <w:lang w:val="en-US"/>
              </w:rPr>
              <w:t>Tributario</w:t>
            </w:r>
            <w:proofErr w:type="spellEnd"/>
            <w:r w:rsidRPr="00A64AFD">
              <w:rPr>
                <w:lang w:val="en-US"/>
              </w:rPr>
              <w:t xml:space="preserve"> </w:t>
            </w:r>
            <w:proofErr w:type="spellStart"/>
            <w:r w:rsidRPr="00A64AFD">
              <w:rPr>
                <w:lang w:val="en-US"/>
              </w:rPr>
              <w:t>Internazionale</w:t>
            </w:r>
            <w:proofErr w:type="spellEnd"/>
            <w:r w:rsidRPr="00A64AFD">
              <w:rPr>
                <w:lang w:val="en-US"/>
              </w:rPr>
              <w:t xml:space="preserve">, </w:t>
            </w:r>
            <w:proofErr w:type="spellStart"/>
            <w:r w:rsidRPr="00A64AFD">
              <w:rPr>
                <w:lang w:val="en-US"/>
              </w:rPr>
              <w:t>núm</w:t>
            </w:r>
            <w:proofErr w:type="spellEnd"/>
            <w:r w:rsidRPr="00A64AFD">
              <w:rPr>
                <w:lang w:val="en-US"/>
              </w:rPr>
              <w:t>. 1, pp. 5-13, 2017.</w:t>
            </w:r>
          </w:p>
          <w:p w14:paraId="30CC5F0E" w14:textId="77777777" w:rsidR="00B96185" w:rsidRPr="00A64AFD" w:rsidRDefault="00B96185" w:rsidP="00B96185">
            <w:pPr>
              <w:rPr>
                <w:lang w:val="en-US"/>
              </w:rPr>
            </w:pPr>
          </w:p>
          <w:p w14:paraId="486D1813" w14:textId="3912EE91" w:rsidR="005406A5" w:rsidRPr="00A64AFD" w:rsidRDefault="005406A5" w:rsidP="00B96185">
            <w:pPr>
              <w:rPr>
                <w:lang w:val="en-US"/>
              </w:rPr>
            </w:pPr>
            <w:proofErr w:type="spellStart"/>
            <w:r w:rsidRPr="00A64AFD">
              <w:rPr>
                <w:lang w:val="en-US"/>
              </w:rPr>
              <w:t>María</w:t>
            </w:r>
            <w:proofErr w:type="spellEnd"/>
            <w:r w:rsidRPr="00A64AFD">
              <w:rPr>
                <w:lang w:val="en-US"/>
              </w:rPr>
              <w:t xml:space="preserve"> Amparo </w:t>
            </w:r>
            <w:proofErr w:type="spellStart"/>
            <w:r w:rsidRPr="00A64AFD">
              <w:rPr>
                <w:lang w:val="en-US"/>
              </w:rPr>
              <w:t>Grau</w:t>
            </w:r>
            <w:proofErr w:type="spellEnd"/>
            <w:r w:rsidRPr="00A64AFD">
              <w:rPr>
                <w:lang w:val="en-US"/>
              </w:rPr>
              <w:t xml:space="preserve"> Ruiz, Mª Yolanda Sánchez-</w:t>
            </w:r>
            <w:proofErr w:type="spellStart"/>
            <w:r w:rsidRPr="00A64AFD">
              <w:rPr>
                <w:lang w:val="en-US"/>
              </w:rPr>
              <w:t>Urán</w:t>
            </w:r>
            <w:proofErr w:type="spellEnd"/>
            <w:r w:rsidRPr="00A64AFD">
              <w:rPr>
                <w:lang w:val="en-US"/>
              </w:rPr>
              <w:t xml:space="preserve"> </w:t>
            </w:r>
            <w:proofErr w:type="spellStart"/>
            <w:r w:rsidRPr="00A64AFD">
              <w:rPr>
                <w:lang w:val="en-US"/>
              </w:rPr>
              <w:t>Azaña</w:t>
            </w:r>
            <w:proofErr w:type="spellEnd"/>
            <w:r w:rsidRPr="00A64AFD">
              <w:rPr>
                <w:lang w:val="en-US"/>
              </w:rPr>
              <w:t xml:space="preserve">, “Robotics and Work: Labor and Tax regulatory Framework”, </w:t>
            </w:r>
            <w:proofErr w:type="spellStart"/>
            <w:r w:rsidRPr="00A64AFD">
              <w:rPr>
                <w:lang w:val="en-US"/>
              </w:rPr>
              <w:t>en</w:t>
            </w:r>
            <w:proofErr w:type="spellEnd"/>
            <w:r w:rsidRPr="00A64AFD">
              <w:rPr>
                <w:lang w:val="en-US"/>
              </w:rPr>
              <w:t xml:space="preserve"> Platform economy and new forms of work: emerging aspects worldwide (Germany, The Netherlands, Switzerland, Spain, Romania, Italy, EEUU, Poland, Venezu</w:t>
            </w:r>
            <w:r w:rsidR="00B96185" w:rsidRPr="00A64AFD">
              <w:rPr>
                <w:lang w:val="en-US"/>
              </w:rPr>
              <w:t xml:space="preserve">ela), Routledge, </w:t>
            </w:r>
            <w:proofErr w:type="spellStart"/>
            <w:r w:rsidR="00B96185" w:rsidRPr="00A64AFD">
              <w:rPr>
                <w:lang w:val="en-US"/>
              </w:rPr>
              <w:t>en</w:t>
            </w:r>
            <w:proofErr w:type="spellEnd"/>
            <w:r w:rsidR="00B96185" w:rsidRPr="00A64AFD">
              <w:rPr>
                <w:lang w:val="en-US"/>
              </w:rPr>
              <w:t xml:space="preserve"> </w:t>
            </w:r>
            <w:proofErr w:type="spellStart"/>
            <w:r w:rsidR="00B96185" w:rsidRPr="00A64AFD">
              <w:rPr>
                <w:lang w:val="en-US"/>
              </w:rPr>
              <w:t>prensa</w:t>
            </w:r>
            <w:proofErr w:type="spellEnd"/>
            <w:r w:rsidR="00B96185" w:rsidRPr="00A64AFD">
              <w:rPr>
                <w:lang w:val="en-US"/>
              </w:rPr>
              <w:t>, 2019</w:t>
            </w:r>
            <w:r w:rsidRPr="00A64AFD">
              <w:rPr>
                <w:lang w:val="en-US"/>
              </w:rPr>
              <w:t>.</w:t>
            </w:r>
          </w:p>
          <w:p w14:paraId="72D10BEB" w14:textId="77777777" w:rsidR="00B96185" w:rsidRPr="00A64AFD" w:rsidRDefault="00B96185" w:rsidP="00B96185">
            <w:pPr>
              <w:rPr>
                <w:lang w:val="en-US"/>
              </w:rPr>
            </w:pPr>
          </w:p>
          <w:p w14:paraId="1C416F3D" w14:textId="26570113" w:rsidR="005406A5" w:rsidRPr="00A64AFD" w:rsidRDefault="005406A5" w:rsidP="00B96185">
            <w:pPr>
              <w:rPr>
                <w:lang w:val="en-US"/>
              </w:rPr>
            </w:pPr>
            <w:proofErr w:type="spellStart"/>
            <w:r w:rsidRPr="00A64AFD">
              <w:rPr>
                <w:lang w:val="en-US"/>
              </w:rPr>
              <w:t>María</w:t>
            </w:r>
            <w:proofErr w:type="spellEnd"/>
            <w:r w:rsidRPr="00A64AFD">
              <w:rPr>
                <w:lang w:val="en-US"/>
              </w:rPr>
              <w:t xml:space="preserve"> Amparo </w:t>
            </w:r>
            <w:proofErr w:type="spellStart"/>
            <w:r w:rsidRPr="00A64AFD">
              <w:rPr>
                <w:lang w:val="en-US"/>
              </w:rPr>
              <w:t>Grau</w:t>
            </w:r>
            <w:proofErr w:type="spellEnd"/>
            <w:r w:rsidRPr="00A64AFD">
              <w:rPr>
                <w:lang w:val="en-US"/>
              </w:rPr>
              <w:t xml:space="preserve"> Ruiz, “Climate change-related action and non-productive investments in the European Union”, </w:t>
            </w:r>
            <w:proofErr w:type="spellStart"/>
            <w:r w:rsidRPr="00A64AFD">
              <w:rPr>
                <w:lang w:val="en-US"/>
              </w:rPr>
              <w:t>en</w:t>
            </w:r>
            <w:proofErr w:type="spellEnd"/>
            <w:r w:rsidRPr="00A64AFD">
              <w:rPr>
                <w:lang w:val="en-US"/>
              </w:rPr>
              <w:t xml:space="preserve"> Innovation Addressing Climate Change Challenges, Market-Based Perspectives, Critical Issues in Environmental Taxation, Edward Elgar Publishing Ltd., Cheltenham, </w:t>
            </w:r>
            <w:proofErr w:type="spellStart"/>
            <w:r w:rsidRPr="00A64AFD">
              <w:rPr>
                <w:lang w:val="en-US"/>
              </w:rPr>
              <w:t>Reino</w:t>
            </w:r>
            <w:proofErr w:type="spellEnd"/>
            <w:r w:rsidRPr="00A64AFD">
              <w:rPr>
                <w:lang w:val="en-US"/>
              </w:rPr>
              <w:t xml:space="preserve"> </w:t>
            </w:r>
            <w:proofErr w:type="spellStart"/>
            <w:r w:rsidRPr="00A64AFD">
              <w:rPr>
                <w:lang w:val="en-US"/>
              </w:rPr>
              <w:t>Unido</w:t>
            </w:r>
            <w:proofErr w:type="spellEnd"/>
            <w:r w:rsidRPr="00A64AFD">
              <w:rPr>
                <w:lang w:val="en-US"/>
              </w:rPr>
              <w:t>, pp. 154 a 168, ISBN 9781788973359, 2018.</w:t>
            </w:r>
          </w:p>
          <w:p w14:paraId="7264B57B" w14:textId="743718AE" w:rsidR="009249EE" w:rsidRPr="00A64AFD" w:rsidRDefault="009249EE" w:rsidP="00B96185">
            <w:pPr>
              <w:rPr>
                <w:lang w:val="en-US"/>
              </w:rPr>
            </w:pPr>
          </w:p>
        </w:tc>
      </w:tr>
      <w:tr w:rsidR="001D7F79" w14:paraId="1FA994BB" w14:textId="77777777" w:rsidTr="001D7F79">
        <w:tc>
          <w:tcPr>
            <w:tcW w:w="1560" w:type="dxa"/>
          </w:tcPr>
          <w:p w14:paraId="557B8AF7" w14:textId="1278855B" w:rsidR="001D7F79" w:rsidRDefault="001D7F79" w:rsidP="00EC771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14:paraId="7F8F1C43" w14:textId="77777777" w:rsidR="001D7F79" w:rsidRDefault="001D7F79" w:rsidP="00EC7717">
            <w:pPr>
              <w:rPr>
                <w:u w:val="single"/>
              </w:rPr>
            </w:pPr>
          </w:p>
          <w:p w14:paraId="303C442E" w14:textId="77777777" w:rsidR="001D7F79" w:rsidRDefault="001D7F79" w:rsidP="00EC7717">
            <w:pPr>
              <w:rPr>
                <w:u w:val="single"/>
              </w:rPr>
            </w:pPr>
          </w:p>
          <w:p w14:paraId="13106CB5" w14:textId="77777777" w:rsidR="001D7F79" w:rsidRDefault="001D7F79" w:rsidP="00EC7717">
            <w:pPr>
              <w:rPr>
                <w:u w:val="single"/>
              </w:rPr>
            </w:pPr>
          </w:p>
          <w:p w14:paraId="782726FB" w14:textId="77777777" w:rsidR="001D7F79" w:rsidRDefault="001D7F79" w:rsidP="00EC7717">
            <w:pPr>
              <w:rPr>
                <w:u w:val="single"/>
              </w:rPr>
            </w:pPr>
          </w:p>
          <w:p w14:paraId="110F531D" w14:textId="77777777" w:rsidR="001D7F79" w:rsidRDefault="001D7F79" w:rsidP="00EC7717">
            <w:pPr>
              <w:rPr>
                <w:u w:val="single"/>
              </w:rPr>
            </w:pPr>
          </w:p>
          <w:p w14:paraId="13F4309E" w14:textId="77777777" w:rsidR="001D7F79" w:rsidRPr="003A369F" w:rsidRDefault="001D7F79" w:rsidP="00EC771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1F6AD764" w14:textId="77777777" w:rsidR="00036501" w:rsidRDefault="00036501" w:rsidP="0003650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Directora de la Revista Técnica Tributaria, de la Asociación Española de Asesores Fiscales.</w:t>
            </w:r>
          </w:p>
          <w:p w14:paraId="2684168A" w14:textId="5DF87344" w:rsidR="00036501" w:rsidRDefault="00036501" w:rsidP="0003650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Miembro del “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European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and International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Tax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Moot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Court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”, organizado por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European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Tax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College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de la  KU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Leuven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14:paraId="30763337" w14:textId="77777777" w:rsidR="00036501" w:rsidRDefault="00036501" w:rsidP="0003650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Académica correspondiente de la Real Academia de Jurisprudencia y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Legislación</w:t>
            </w:r>
          </w:p>
          <w:p w14:paraId="19F9CFE7" w14:textId="44B9ECF6" w:rsidR="001D7F79" w:rsidRPr="00036501" w:rsidRDefault="00036501" w:rsidP="0003650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iembro de la Asociación Española de Derecho Financiero y de la Asociación Española de Asesores Fiscales. También de la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European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Association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of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Tax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Law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Professors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de la International Fiscal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Association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 de la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Association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International de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Droit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>Économique</w:t>
            </w:r>
            <w:proofErr w:type="spellEnd"/>
            <w:r w:rsidRPr="000365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</w:p>
        </w:tc>
      </w:tr>
    </w:tbl>
    <w:p w14:paraId="47BB8C2C" w14:textId="60D5C914"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A91B" w14:textId="77777777" w:rsidR="00D9762D" w:rsidRDefault="00D9762D" w:rsidP="001D7F79">
      <w:pPr>
        <w:spacing w:after="0" w:line="240" w:lineRule="auto"/>
      </w:pPr>
      <w:r>
        <w:separator/>
      </w:r>
    </w:p>
  </w:endnote>
  <w:endnote w:type="continuationSeparator" w:id="0">
    <w:p w14:paraId="3E8FBA72" w14:textId="77777777" w:rsidR="00D9762D" w:rsidRDefault="00D9762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1598" w14:textId="77777777" w:rsidR="00EC7717" w:rsidRDefault="00EC77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4627" w14:textId="77777777" w:rsidR="00EC7717" w:rsidRDefault="00EC77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8171" w14:textId="77777777" w:rsidR="00EC7717" w:rsidRDefault="00EC77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BE8C" w14:textId="77777777" w:rsidR="00D9762D" w:rsidRDefault="00D9762D" w:rsidP="001D7F79">
      <w:pPr>
        <w:spacing w:after="0" w:line="240" w:lineRule="auto"/>
      </w:pPr>
      <w:r>
        <w:separator/>
      </w:r>
    </w:p>
  </w:footnote>
  <w:footnote w:type="continuationSeparator" w:id="0">
    <w:p w14:paraId="4DA63E76" w14:textId="77777777" w:rsidR="00D9762D" w:rsidRDefault="00D9762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D90C" w14:textId="77777777" w:rsidR="00EC7717" w:rsidRDefault="00EC77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55D3" w14:textId="77777777" w:rsidR="00EC7717" w:rsidRDefault="00EC7717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5C995C1C" wp14:editId="026F8EA5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D6807" w14:textId="77777777" w:rsidR="00EC7717" w:rsidRDefault="00EC77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C384" w14:textId="77777777" w:rsidR="00EC7717" w:rsidRDefault="00EC77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6F84"/>
    <w:multiLevelType w:val="hybridMultilevel"/>
    <w:tmpl w:val="67BE4790"/>
    <w:lvl w:ilvl="0" w:tplc="8DB283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36501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6332B"/>
    <w:rsid w:val="002726C7"/>
    <w:rsid w:val="002E0289"/>
    <w:rsid w:val="00306CD9"/>
    <w:rsid w:val="003A369F"/>
    <w:rsid w:val="004024D9"/>
    <w:rsid w:val="00411092"/>
    <w:rsid w:val="004D76B6"/>
    <w:rsid w:val="004F3484"/>
    <w:rsid w:val="00506DA3"/>
    <w:rsid w:val="005406A5"/>
    <w:rsid w:val="0055671E"/>
    <w:rsid w:val="005B38F9"/>
    <w:rsid w:val="00695A48"/>
    <w:rsid w:val="006A0346"/>
    <w:rsid w:val="006E5F82"/>
    <w:rsid w:val="007579F8"/>
    <w:rsid w:val="00760D07"/>
    <w:rsid w:val="00780D55"/>
    <w:rsid w:val="00863858"/>
    <w:rsid w:val="009249EE"/>
    <w:rsid w:val="00974CD4"/>
    <w:rsid w:val="00990AA2"/>
    <w:rsid w:val="00A36BA6"/>
    <w:rsid w:val="00A6396A"/>
    <w:rsid w:val="00A64AFD"/>
    <w:rsid w:val="00A817B5"/>
    <w:rsid w:val="00AA6974"/>
    <w:rsid w:val="00B32F6A"/>
    <w:rsid w:val="00B96185"/>
    <w:rsid w:val="00BF0367"/>
    <w:rsid w:val="00CC3283"/>
    <w:rsid w:val="00D84E16"/>
    <w:rsid w:val="00D9762D"/>
    <w:rsid w:val="00E12336"/>
    <w:rsid w:val="00EC7717"/>
    <w:rsid w:val="00EF2C9D"/>
    <w:rsid w:val="00F12F70"/>
    <w:rsid w:val="00F249AD"/>
    <w:rsid w:val="00F36336"/>
    <w:rsid w:val="00F46039"/>
    <w:rsid w:val="00F57E5B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1E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2019-04-23T09:58:00Z</dcterms:created>
  <dcterms:modified xsi:type="dcterms:W3CDTF">2019-06-20T14:23:00Z</dcterms:modified>
</cp:coreProperties>
</file>